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DCE" w:rsidRPr="009D1EF5" w:rsidRDefault="00871DCE" w:rsidP="00871DCE">
      <w:pPr>
        <w:jc w:val="center"/>
        <w:rPr>
          <w:b/>
        </w:rPr>
      </w:pPr>
      <w:r w:rsidRPr="009D1EF5">
        <w:rPr>
          <w:b/>
        </w:rPr>
        <w:t>СПІЛЬНИЙ ПРЕДСТАВНИЦЬКИЙ ОРГАН</w:t>
      </w:r>
    </w:p>
    <w:p w:rsidR="00871DCE" w:rsidRDefault="00871DCE" w:rsidP="00871DCE">
      <w:pPr>
        <w:jc w:val="center"/>
      </w:pPr>
      <w:r>
        <w:t>В</w:t>
      </w:r>
      <w:r>
        <w:t>сеукраїнських</w:t>
      </w:r>
      <w:r>
        <w:t xml:space="preserve"> </w:t>
      </w:r>
      <w:r>
        <w:t xml:space="preserve"> профспілок</w:t>
      </w:r>
      <w:r>
        <w:t xml:space="preserve"> </w:t>
      </w:r>
      <w:r>
        <w:t xml:space="preserve"> та </w:t>
      </w:r>
      <w:r>
        <w:t xml:space="preserve"> </w:t>
      </w:r>
      <w:r>
        <w:t xml:space="preserve">профспілкових </w:t>
      </w:r>
      <w:r>
        <w:t xml:space="preserve"> </w:t>
      </w:r>
      <w:r>
        <w:t xml:space="preserve">об’єднань </w:t>
      </w:r>
      <w:r>
        <w:t xml:space="preserve"> </w:t>
      </w:r>
      <w:r>
        <w:t xml:space="preserve">для </w:t>
      </w:r>
      <w:r>
        <w:t xml:space="preserve"> </w:t>
      </w:r>
      <w:r>
        <w:t>ведення</w:t>
      </w:r>
    </w:p>
    <w:p w:rsidR="00871DCE" w:rsidRDefault="00871DCE" w:rsidP="00871DCE">
      <w:pPr>
        <w:jc w:val="center"/>
      </w:pPr>
      <w:r>
        <w:t>колективних переговорів та соціального діалогу на національному рівні</w:t>
      </w:r>
    </w:p>
    <w:p w:rsidR="00871DCE" w:rsidRDefault="00871DCE" w:rsidP="00871DCE">
      <w:pPr>
        <w:jc w:val="center"/>
      </w:pPr>
    </w:p>
    <w:p w:rsidR="00871DCE" w:rsidRDefault="00871DCE" w:rsidP="00871DCE"/>
    <w:p w:rsidR="00871DCE" w:rsidRDefault="00871DCE" w:rsidP="00871DCE">
      <w:r>
        <w:t xml:space="preserve">31  січня 2011р.                                                                                  </w:t>
      </w:r>
    </w:p>
    <w:p w:rsidR="00871DCE" w:rsidRDefault="00871DCE" w:rsidP="00871DCE">
      <w:r>
        <w:t xml:space="preserve">01012, Київ – 12, </w:t>
      </w:r>
      <w:r>
        <w:tab/>
      </w:r>
    </w:p>
    <w:p w:rsidR="00871DCE" w:rsidRDefault="00871DCE" w:rsidP="00871DCE">
      <w:r>
        <w:t xml:space="preserve">майдан Незалежності, 2                                                                    </w:t>
      </w:r>
      <w:bookmarkStart w:id="0" w:name="_GoBack"/>
      <w:bookmarkEnd w:id="0"/>
      <w:r>
        <w:t xml:space="preserve"> Міністерству праці та </w:t>
      </w:r>
    </w:p>
    <w:p w:rsidR="00871DCE" w:rsidRDefault="00871DCE" w:rsidP="00871DCE">
      <w:pPr>
        <w:tabs>
          <w:tab w:val="left" w:pos="6585"/>
        </w:tabs>
      </w:pPr>
      <w:r>
        <w:tab/>
      </w:r>
      <w:r>
        <w:t xml:space="preserve">соціальної політики </w:t>
      </w:r>
      <w:r w:rsidRPr="00871DCE">
        <w:t>України</w:t>
      </w:r>
    </w:p>
    <w:p w:rsidR="00871DCE" w:rsidRDefault="00871DCE" w:rsidP="00871DCE">
      <w:pPr>
        <w:tabs>
          <w:tab w:val="left" w:pos="7500"/>
        </w:tabs>
      </w:pPr>
      <w:r>
        <w:t xml:space="preserve">Пропозиції до проекту Концепції перерозподілу сплати </w:t>
      </w:r>
      <w:r>
        <w:t xml:space="preserve">               </w:t>
      </w:r>
    </w:p>
    <w:p w:rsidR="00871DCE" w:rsidRDefault="00871DCE" w:rsidP="00871DCE">
      <w:r>
        <w:t>страхових внесків між роботодавцями та працівниками</w:t>
      </w:r>
    </w:p>
    <w:p w:rsidR="00871DCE" w:rsidRDefault="00871DCE" w:rsidP="00871DCE"/>
    <w:p w:rsidR="00871DCE" w:rsidRDefault="00871DCE" w:rsidP="00871DCE">
      <w:r>
        <w:t>Спільний представницький орган всеукраїнських профспілок і профспілкових об’єднань на національному рівні розглянув запропонований Міністерством праці та соціальної політики України проект Концепції перерозподілу сплати страхових внесків між роботодавцями та працівниками і повідомляє наступне.</w:t>
      </w:r>
    </w:p>
    <w:p w:rsidR="00871DCE" w:rsidRDefault="00871DCE" w:rsidP="00871DCE"/>
    <w:p w:rsidR="00871DCE" w:rsidRDefault="00871DCE" w:rsidP="00871DCE">
      <w:r>
        <w:t>У проекті на підставі Конвенції МОП № 102 «Про мінімальні норми соціального забезпечення» пропонується такий перерозподіл між роботодавцем та працівником:</w:t>
      </w:r>
    </w:p>
    <w:p w:rsidR="00871DCE" w:rsidRDefault="00871DCE" w:rsidP="00871DCE"/>
    <w:p w:rsidR="00871DCE" w:rsidRDefault="00871DCE" w:rsidP="00871DCE">
      <w:r>
        <w:t>частини єдиного внеску, що спрямовується  на  страхування на випадок безробіття та з тимчасової втрати працездатності, - у співвідношенні 50:50%%;</w:t>
      </w:r>
    </w:p>
    <w:p w:rsidR="00871DCE" w:rsidRDefault="00871DCE" w:rsidP="00871DCE"/>
    <w:p w:rsidR="00871DCE" w:rsidRDefault="00871DCE" w:rsidP="00871DCE">
      <w:r>
        <w:t xml:space="preserve">частини єдиного внеску, що спрямовується на загальнообов’язкове державне пенсійне страхування, - з урахуванням норми абзацу четвертого пункту 9 розділу XV </w:t>
      </w:r>
      <w:proofErr w:type="spellStart"/>
      <w:r>
        <w:t>„Прикінцеві</w:t>
      </w:r>
      <w:proofErr w:type="spellEnd"/>
      <w:r>
        <w:t xml:space="preserve"> положення” щодо максимального розміру страхових внесків,  що  спрямовуються  до накопичувальної системи пенсійного страхування (7 відсотків суми заробітної плати).</w:t>
      </w:r>
    </w:p>
    <w:p w:rsidR="00871DCE" w:rsidRDefault="00871DCE" w:rsidP="00871DCE"/>
    <w:p w:rsidR="00871DCE" w:rsidRDefault="00871DCE" w:rsidP="00871DCE">
      <w:r>
        <w:t>Перерозподіл ставки страхових внесків від роботодавців до працівників пропонується здійснити поступово, починаючи з 2012 року.</w:t>
      </w:r>
    </w:p>
    <w:p w:rsidR="00871DCE" w:rsidRDefault="00871DCE" w:rsidP="00871DCE"/>
    <w:p w:rsidR="00871DCE" w:rsidRDefault="00871DCE" w:rsidP="00871DCE">
      <w:r>
        <w:t>Проект Концепції не підтримується професійними спілками як такий, що не враховує реальний соціально-економічний стан в країні, спрямований на погіршення життєвого рівня працюючих громадян, значна частина яких через низький рівень заробітної плати знаходиться нижче межі бідності, та не містить гарантованих компенсаторів працівникам частини заробітної плати, додатково спрямованої до фондів соціального страхування.</w:t>
      </w:r>
    </w:p>
    <w:p w:rsidR="00871DCE" w:rsidRDefault="00871DCE" w:rsidP="00871DCE"/>
    <w:p w:rsidR="00871DCE" w:rsidRDefault="00871DCE" w:rsidP="00871DCE">
      <w:r>
        <w:t>Показовою ілюстрацією є наведений у проекті</w:t>
      </w:r>
      <w:r>
        <w:t>.</w:t>
      </w:r>
      <w:r>
        <w:t xml:space="preserve"> Рівень страхових внесків застрахованих осіб у країнах світу, зокрема – Євросоюзу, де питома вага внесків застрахованих осіб становить від 7,9% (Естонія) до 56,3% (Польща).</w:t>
      </w:r>
    </w:p>
    <w:p w:rsidR="00871DCE" w:rsidRDefault="00871DCE" w:rsidP="00871DCE"/>
    <w:p w:rsidR="00871DCE" w:rsidRDefault="00871DCE" w:rsidP="00871DCE">
      <w:r>
        <w:t xml:space="preserve">Головною відмінністю умов в Україні від країн Євросоюзу є надзвичайно низька частка заробітної плати в структурі затрат роботодавця на виробництво продукції. Затрати на робочу силу (в т.ч. – на заробітну плату) в Україні у 5 разів занижені порівняно з країнами Євросоюзу (див. постанову Кабінет Міністрів України № 831 від 08.09.2010р.). Тобто середній розмір фонду заробітної плати в Україні нижчий у декілька разів, працівникам </w:t>
      </w:r>
      <w:proofErr w:type="spellStart"/>
      <w:r>
        <w:t>недоплачується</w:t>
      </w:r>
      <w:proofErr w:type="spellEnd"/>
      <w:r>
        <w:t xml:space="preserve"> щороку кілька сотень мільярдів гривень.</w:t>
      </w:r>
    </w:p>
    <w:p w:rsidR="00871DCE" w:rsidRDefault="00871DCE" w:rsidP="00871DCE"/>
    <w:p w:rsidR="00871DCE" w:rsidRDefault="00871DCE" w:rsidP="00871DCE">
      <w:r>
        <w:t>Отже, визначення концептуальних засад перерозподілу страхових внесків між роботодавцем і працівником можливе лише за умови принципового підвищення середнього розміру і фонду оплати праці в Україні, а загалом – частини оплати праці в структурі затрат на виробництво продукції з нинішніх 6-7% до 30-45% - рівня, який склався в середньому по країнах Євросоюзу, тобто встановлення соціально-справедливого розподілу результатів праці між бізнесом і працівниками.</w:t>
      </w:r>
    </w:p>
    <w:p w:rsidR="00871DCE" w:rsidRDefault="00871DCE" w:rsidP="00871DCE"/>
    <w:p w:rsidR="00871DCE" w:rsidRDefault="00871DCE" w:rsidP="00871DCE">
      <w:r>
        <w:t xml:space="preserve">Перший заступник Керівника СПО                                                                  Г.В. </w:t>
      </w:r>
      <w:proofErr w:type="spellStart"/>
      <w:r>
        <w:t>Осовий</w:t>
      </w:r>
      <w:proofErr w:type="spellEnd"/>
      <w:r>
        <w:t xml:space="preserve"> </w:t>
      </w:r>
    </w:p>
    <w:p w:rsidR="00686D47" w:rsidRDefault="00686D47"/>
    <w:sectPr w:rsidR="00686D47" w:rsidSect="00871DCE">
      <w:pgSz w:w="11906" w:h="16838"/>
      <w:pgMar w:top="568" w:right="850"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DCE"/>
    <w:rsid w:val="00686D47"/>
    <w:rsid w:val="00871DC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D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D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2107</Words>
  <Characters>1201</Characters>
  <Application>Microsoft Office Word</Application>
  <DocSecurity>0</DocSecurity>
  <Lines>10</Lines>
  <Paragraphs>6</Paragraphs>
  <ScaleCrop>false</ScaleCrop>
  <Company>Microsoft</Company>
  <LinksUpToDate>false</LinksUpToDate>
  <CharactersWithSpaces>3302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2011-02-01T07:59:00Z</dcterms:created>
  <dcterms:modified xsi:type="dcterms:W3CDTF">2011-02-01T08:07:00Z</dcterms:modified>
</cp:coreProperties>
</file>